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C" w:rsidRPr="00A73C0C" w:rsidRDefault="00A73C0C" w:rsidP="00A73C0C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73C0C">
        <w:rPr>
          <w:rFonts w:ascii="Times New Roman" w:hAnsi="Times New Roman" w:cs="Times New Roman"/>
          <w:color w:val="000000" w:themeColor="text1"/>
          <w:sz w:val="24"/>
        </w:rPr>
        <w:t>Список трудов Лисовская С.А.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(2020-2021)</w:t>
      </w:r>
    </w:p>
    <w:p w:rsidR="00A73C0C" w:rsidRPr="00A73C0C" w:rsidRDefault="00A73C0C" w:rsidP="00A73C0C">
      <w:pPr>
        <w:spacing w:after="0" w:line="276" w:lineRule="auto"/>
        <w:jc w:val="both"/>
        <w:rPr>
          <w:color w:val="000000" w:themeColor="text1"/>
        </w:rPr>
      </w:pPr>
    </w:p>
    <w:p w:rsidR="00A73C0C" w:rsidRPr="00A73C0C" w:rsidRDefault="00A73C0C" w:rsidP="00A73C0C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hd w:val="clear" w:color="auto" w:fill="FFFFFF"/>
          <w:lang w:val="en-US"/>
        </w:rPr>
      </w:pPr>
      <w:r w:rsidRPr="00A73C0C">
        <w:rPr>
          <w:color w:val="000000" w:themeColor="text1"/>
          <w:lang w:val="en-US"/>
        </w:rPr>
        <w:t>Nikitina L.E., </w:t>
      </w:r>
      <w:proofErr w:type="spellStart"/>
      <w:r w:rsidRPr="00A73C0C">
        <w:rPr>
          <w:color w:val="000000" w:themeColor="text1"/>
          <w:lang w:val="en-US"/>
        </w:rPr>
        <w:t>Lisovskaya</w:t>
      </w:r>
      <w:proofErr w:type="spellEnd"/>
      <w:r w:rsidRPr="00A73C0C">
        <w:rPr>
          <w:color w:val="000000" w:themeColor="text1"/>
          <w:lang w:val="en-US"/>
        </w:rPr>
        <w:t xml:space="preserve"> S. </w:t>
      </w:r>
      <w:r w:rsidRPr="00A73C0C">
        <w:rPr>
          <w:color w:val="000000" w:themeColor="text1"/>
        </w:rPr>
        <w:t>А</w:t>
      </w:r>
      <w:r w:rsidRPr="00A73C0C">
        <w:rPr>
          <w:color w:val="000000" w:themeColor="text1"/>
          <w:lang w:val="en-US"/>
        </w:rPr>
        <w:t xml:space="preserve">., </w:t>
      </w:r>
      <w:proofErr w:type="spellStart"/>
      <w:r w:rsidRPr="00A73C0C">
        <w:rPr>
          <w:color w:val="000000" w:themeColor="text1"/>
          <w:lang w:val="en-US"/>
        </w:rPr>
        <w:t>Startseva</w:t>
      </w:r>
      <w:proofErr w:type="spellEnd"/>
      <w:r w:rsidRPr="00A73C0C">
        <w:rPr>
          <w:color w:val="000000" w:themeColor="text1"/>
          <w:lang w:val="en-US"/>
        </w:rPr>
        <w:t xml:space="preserve"> V. A., </w:t>
      </w:r>
      <w:proofErr w:type="spellStart"/>
      <w:r w:rsidRPr="00A73C0C">
        <w:rPr>
          <w:color w:val="000000" w:themeColor="text1"/>
          <w:lang w:val="en-US"/>
        </w:rPr>
        <w:t>Pavelyev</w:t>
      </w:r>
      <w:proofErr w:type="spellEnd"/>
      <w:r w:rsidRPr="00A73C0C">
        <w:rPr>
          <w:color w:val="000000" w:themeColor="text1"/>
          <w:lang w:val="en-US"/>
        </w:rPr>
        <w:t xml:space="preserve"> R.S., </w:t>
      </w:r>
      <w:proofErr w:type="spellStart"/>
      <w:r w:rsidRPr="00A73C0C">
        <w:rPr>
          <w:color w:val="000000" w:themeColor="text1"/>
          <w:lang w:val="en-US"/>
        </w:rPr>
        <w:t>Gilfanov</w:t>
      </w:r>
      <w:proofErr w:type="spellEnd"/>
      <w:r w:rsidRPr="00A73C0C">
        <w:rPr>
          <w:color w:val="000000" w:themeColor="text1"/>
          <w:lang w:val="en-US"/>
        </w:rPr>
        <w:t xml:space="preserve"> I. R,  </w:t>
      </w:r>
      <w:proofErr w:type="spellStart"/>
      <w:r w:rsidRPr="00A73C0C">
        <w:rPr>
          <w:color w:val="000000" w:themeColor="text1"/>
          <w:lang w:val="en-US"/>
        </w:rPr>
        <w:t>Fedyunina</w:t>
      </w:r>
      <w:proofErr w:type="spellEnd"/>
      <w:r w:rsidRPr="00A73C0C">
        <w:rPr>
          <w:color w:val="000000" w:themeColor="text1"/>
          <w:lang w:val="en-US"/>
        </w:rPr>
        <w:t xml:space="preserve"> I.V., </w:t>
      </w:r>
      <w:proofErr w:type="spellStart"/>
      <w:r w:rsidRPr="00A73C0C">
        <w:rPr>
          <w:color w:val="000000" w:themeColor="text1"/>
          <w:lang w:val="en-US"/>
        </w:rPr>
        <w:t>Ostolopovskaya</w:t>
      </w:r>
      <w:proofErr w:type="spellEnd"/>
      <w:r w:rsidRPr="00A73C0C">
        <w:rPr>
          <w:color w:val="000000" w:themeColor="text1"/>
          <w:lang w:val="en-US"/>
        </w:rPr>
        <w:t xml:space="preserve"> O.V., </w:t>
      </w:r>
      <w:proofErr w:type="spellStart"/>
      <w:r w:rsidRPr="00A73C0C">
        <w:rPr>
          <w:color w:val="000000" w:themeColor="text1"/>
          <w:lang w:val="en-US"/>
        </w:rPr>
        <w:t>Akhverdiev</w:t>
      </w:r>
      <w:proofErr w:type="spellEnd"/>
      <w:r w:rsidRPr="00A73C0C">
        <w:rPr>
          <w:color w:val="000000" w:themeColor="text1"/>
          <w:lang w:val="en-US"/>
        </w:rPr>
        <w:t xml:space="preserve"> R.F. </w:t>
      </w:r>
      <w:r w:rsidRPr="00A73C0C">
        <w:rPr>
          <w:color w:val="000000" w:themeColor="text1"/>
          <w:spacing w:val="2"/>
          <w:lang w:val="en"/>
        </w:rPr>
        <w:t xml:space="preserve">Development of Novel </w:t>
      </w:r>
      <w:proofErr w:type="spellStart"/>
      <w:r w:rsidRPr="00A73C0C">
        <w:rPr>
          <w:color w:val="000000" w:themeColor="text1"/>
          <w:spacing w:val="2"/>
          <w:lang w:val="en"/>
        </w:rPr>
        <w:t>EffectiveAgents</w:t>
      </w:r>
      <w:proofErr w:type="spellEnd"/>
      <w:r w:rsidRPr="00A73C0C">
        <w:rPr>
          <w:color w:val="000000" w:themeColor="text1"/>
          <w:spacing w:val="2"/>
          <w:lang w:val="en"/>
        </w:rPr>
        <w:t xml:space="preserve"> Against </w:t>
      </w:r>
      <w:r w:rsidRPr="00A73C0C">
        <w:rPr>
          <w:rStyle w:val="a5"/>
          <w:color w:val="000000" w:themeColor="text1"/>
          <w:spacing w:val="2"/>
          <w:lang w:val="en"/>
        </w:rPr>
        <w:t xml:space="preserve">Candida </w:t>
      </w:r>
      <w:proofErr w:type="spellStart"/>
      <w:r w:rsidRPr="00A73C0C">
        <w:rPr>
          <w:rStyle w:val="a5"/>
          <w:color w:val="000000" w:themeColor="text1"/>
          <w:spacing w:val="2"/>
          <w:lang w:val="en"/>
        </w:rPr>
        <w:t>albicans</w:t>
      </w:r>
      <w:r w:rsidRPr="00A73C0C">
        <w:rPr>
          <w:color w:val="000000" w:themeColor="text1"/>
          <w:spacing w:val="2"/>
          <w:lang w:val="en"/>
        </w:rPr>
        <w:t>Biofilms</w:t>
      </w:r>
      <w:proofErr w:type="spellEnd"/>
      <w:r w:rsidRPr="00A73C0C">
        <w:rPr>
          <w:color w:val="000000" w:themeColor="text1"/>
          <w:spacing w:val="2"/>
          <w:lang w:val="en-US"/>
        </w:rPr>
        <w:t> //</w:t>
      </w:r>
      <w:r w:rsidRPr="00A73C0C">
        <w:rPr>
          <w:color w:val="000000" w:themeColor="text1"/>
          <w:lang w:val="en-US"/>
        </w:rPr>
        <w:t> BioNanoScience,2019, 03June, </w:t>
      </w:r>
      <w:r w:rsidRPr="00A73C0C">
        <w:rPr>
          <w:color w:val="000000" w:themeColor="text1"/>
        </w:rPr>
        <w:t>р</w:t>
      </w:r>
      <w:r w:rsidRPr="00A73C0C">
        <w:rPr>
          <w:color w:val="000000" w:themeColor="text1"/>
          <w:lang w:val="en-US"/>
        </w:rPr>
        <w:t>.1-6. </w:t>
      </w:r>
      <w:r w:rsidRPr="00A73C0C">
        <w:rPr>
          <w:color w:val="000000" w:themeColor="text1"/>
          <w:spacing w:val="3"/>
          <w:lang w:val="en-US"/>
        </w:rPr>
        <w:t>DOI: </w:t>
      </w:r>
      <w:hyperlink r:id="rId5" w:tgtFrame="_blank" w:history="1">
        <w:r w:rsidRPr="00A73C0C">
          <w:rPr>
            <w:rStyle w:val="a3"/>
            <w:color w:val="000000" w:themeColor="text1"/>
            <w:spacing w:val="3"/>
            <w:shd w:val="clear" w:color="auto" w:fill="FCFCFC"/>
            <w:lang w:val="en-US"/>
          </w:rPr>
          <w:t>https://doi.org/10.1007/s12668-019-00648-6</w:t>
        </w:r>
      </w:hyperlink>
      <w:r w:rsidRPr="00A73C0C">
        <w:rPr>
          <w:color w:val="000000" w:themeColor="text1"/>
          <w:spacing w:val="3"/>
          <w:shd w:val="clear" w:color="auto" w:fill="FCFCFC"/>
          <w:lang w:val="en-US"/>
        </w:rPr>
        <w:t xml:space="preserve"> </w:t>
      </w:r>
    </w:p>
    <w:p w:rsidR="00A73C0C" w:rsidRPr="00A73C0C" w:rsidRDefault="00A73C0C" w:rsidP="00A73C0C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lang w:val="en-US"/>
        </w:rPr>
      </w:pPr>
      <w:proofErr w:type="spellStart"/>
      <w:r w:rsidRPr="00A73C0C">
        <w:rPr>
          <w:color w:val="000000" w:themeColor="text1"/>
          <w:shd w:val="clear" w:color="auto" w:fill="FFFFFF"/>
          <w:lang w:val="en-US"/>
        </w:rPr>
        <w:t>Sharafutdinov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I.S.,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Ozhegov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G.D.,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Sabirova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A.E.,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Novikova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V.V.,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Lisovskaya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S.A.,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Khabibrakhmanova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A.M.,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Kurbangalieva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A.R., Bogachev M.I. and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Kayumov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A. R. Increasing Susceptibility of Drug-Resistant Candida albicans to Fluconazole and 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Terbinafine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by 2(5H)-</w:t>
      </w:r>
      <w:proofErr w:type="spellStart"/>
      <w:r w:rsidRPr="00A73C0C">
        <w:rPr>
          <w:color w:val="000000" w:themeColor="text1"/>
          <w:shd w:val="clear" w:color="auto" w:fill="FFFFFF"/>
          <w:lang w:val="en-US"/>
        </w:rPr>
        <w:t>Furanone</w:t>
      </w:r>
      <w:proofErr w:type="spellEnd"/>
      <w:r w:rsidRPr="00A73C0C">
        <w:rPr>
          <w:color w:val="000000" w:themeColor="text1"/>
          <w:shd w:val="clear" w:color="auto" w:fill="FFFFFF"/>
          <w:lang w:val="en-US"/>
        </w:rPr>
        <w:t xml:space="preserve"> Derivative// Molecules, February 2020(25):642 DOI: </w:t>
      </w:r>
      <w:hyperlink r:id="rId6" w:tgtFrame="_blank" w:history="1">
        <w:r w:rsidRPr="00A73C0C">
          <w:rPr>
            <w:rStyle w:val="a3"/>
            <w:color w:val="000000" w:themeColor="text1"/>
            <w:shd w:val="clear" w:color="auto" w:fill="FFFFFF"/>
            <w:lang w:val="en-US"/>
          </w:rPr>
          <w:t>10.3390/molecules25030642</w:t>
        </w:r>
      </w:hyperlink>
    </w:p>
    <w:p w:rsidR="00A73C0C" w:rsidRPr="00A73C0C" w:rsidRDefault="00A73C0C" w:rsidP="00A73C0C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A73C0C">
        <w:rPr>
          <w:color w:val="000000"/>
        </w:rPr>
        <w:t xml:space="preserve">Никитина Л. Е., Лисовская С. А., </w:t>
      </w:r>
      <w:proofErr w:type="spellStart"/>
      <w:r w:rsidRPr="00A73C0C">
        <w:rPr>
          <w:color w:val="000000"/>
        </w:rPr>
        <w:t>Старцева</w:t>
      </w:r>
      <w:proofErr w:type="spellEnd"/>
      <w:r w:rsidRPr="00A73C0C">
        <w:rPr>
          <w:color w:val="000000"/>
        </w:rPr>
        <w:t xml:space="preserve"> В. А., </w:t>
      </w:r>
      <w:proofErr w:type="spellStart"/>
      <w:r w:rsidRPr="00A73C0C">
        <w:rPr>
          <w:color w:val="000000"/>
        </w:rPr>
        <w:t>Гильфанов</w:t>
      </w:r>
      <w:proofErr w:type="spellEnd"/>
      <w:r w:rsidRPr="00A73C0C">
        <w:rPr>
          <w:color w:val="000000"/>
        </w:rPr>
        <w:t xml:space="preserve"> И. Р. Анализ новых эффективных средств против биопленок грибов </w:t>
      </w:r>
      <w:proofErr w:type="spellStart"/>
      <w:r w:rsidRPr="00A73C0C">
        <w:rPr>
          <w:color w:val="000000"/>
        </w:rPr>
        <w:t>Candida</w:t>
      </w:r>
      <w:proofErr w:type="spellEnd"/>
      <w:r w:rsidRPr="00A73C0C">
        <w:rPr>
          <w:color w:val="000000"/>
        </w:rPr>
        <w:t xml:space="preserve"> albicans //Материалы Всероссийской научно-практической конференции, посвященной 90-летию Чувашского государственного педагогического университета им. И. Я. Яковлева «Теоретические и прикладные аспекты естественнонаучного образования» Чебоксары 2020 С 212-216 </w:t>
      </w:r>
    </w:p>
    <w:p w:rsidR="00A73C0C" w:rsidRPr="00A73C0C" w:rsidRDefault="00A73C0C" w:rsidP="00A73C0C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A73C0C">
        <w:rPr>
          <w:color w:val="000000"/>
        </w:rPr>
        <w:t xml:space="preserve">Лисовская С.А., Валиева Р.И., </w:t>
      </w:r>
      <w:proofErr w:type="spellStart"/>
      <w:r w:rsidRPr="00A73C0C">
        <w:rPr>
          <w:color w:val="000000"/>
        </w:rPr>
        <w:t>Шарифуллина</w:t>
      </w:r>
      <w:proofErr w:type="spellEnd"/>
      <w:r w:rsidRPr="00A73C0C">
        <w:rPr>
          <w:color w:val="000000"/>
        </w:rPr>
        <w:t xml:space="preserve"> А.А., </w:t>
      </w:r>
      <w:proofErr w:type="spellStart"/>
      <w:r w:rsidRPr="00A73C0C">
        <w:rPr>
          <w:color w:val="000000"/>
        </w:rPr>
        <w:t>Файзуллина</w:t>
      </w:r>
      <w:proofErr w:type="spellEnd"/>
      <w:r w:rsidRPr="00A73C0C">
        <w:rPr>
          <w:color w:val="000000"/>
        </w:rPr>
        <w:t xml:space="preserve"> Е.В., Хисматуллина И.М., </w:t>
      </w:r>
      <w:proofErr w:type="spellStart"/>
      <w:r w:rsidRPr="00A73C0C">
        <w:rPr>
          <w:color w:val="000000"/>
        </w:rPr>
        <w:t>Халдеева</w:t>
      </w:r>
      <w:proofErr w:type="spellEnd"/>
      <w:r w:rsidRPr="00A73C0C">
        <w:rPr>
          <w:color w:val="000000"/>
        </w:rPr>
        <w:t xml:space="preserve"> Е.В., Исаева Г.Ш. Изучение способности к формированию биоплёнок клиническими штаммами </w:t>
      </w:r>
      <w:proofErr w:type="spellStart"/>
      <w:r w:rsidRPr="00A73C0C">
        <w:rPr>
          <w:color w:val="000000"/>
        </w:rPr>
        <w:t>Candida</w:t>
      </w:r>
      <w:proofErr w:type="spellEnd"/>
      <w:r w:rsidRPr="00A73C0C">
        <w:rPr>
          <w:color w:val="000000"/>
        </w:rPr>
        <w:t xml:space="preserve"> albicans при взаимодействии с экстрактом </w:t>
      </w:r>
      <w:proofErr w:type="spellStart"/>
      <w:r w:rsidRPr="00A73C0C">
        <w:rPr>
          <w:color w:val="000000"/>
        </w:rPr>
        <w:t>Fusarium</w:t>
      </w:r>
      <w:proofErr w:type="spellEnd"/>
      <w:r w:rsidRPr="00A73C0C">
        <w:rPr>
          <w:color w:val="000000"/>
        </w:rPr>
        <w:t xml:space="preserve"> </w:t>
      </w:r>
      <w:proofErr w:type="spellStart"/>
      <w:r w:rsidRPr="00A73C0C">
        <w:rPr>
          <w:color w:val="000000"/>
        </w:rPr>
        <w:t>solani</w:t>
      </w:r>
      <w:proofErr w:type="spellEnd"/>
      <w:r w:rsidRPr="00A73C0C">
        <w:rPr>
          <w:color w:val="000000"/>
        </w:rPr>
        <w:t xml:space="preserve"> в целях прогнозирования тяжести </w:t>
      </w:r>
      <w:proofErr w:type="spellStart"/>
      <w:r w:rsidRPr="00A73C0C">
        <w:rPr>
          <w:color w:val="000000"/>
        </w:rPr>
        <w:t>атопического</w:t>
      </w:r>
      <w:proofErr w:type="spellEnd"/>
      <w:r w:rsidRPr="00A73C0C">
        <w:rPr>
          <w:color w:val="000000"/>
        </w:rPr>
        <w:t xml:space="preserve"> дерматита // Казанский медицинский журнал. - 2020. - Т. 101. - №3. - C. 337-341. </w:t>
      </w:r>
      <w:proofErr w:type="spellStart"/>
      <w:r w:rsidRPr="00A73C0C">
        <w:rPr>
          <w:color w:val="000000"/>
        </w:rPr>
        <w:t>doi</w:t>
      </w:r>
      <w:proofErr w:type="spellEnd"/>
      <w:r w:rsidRPr="00A73C0C">
        <w:rPr>
          <w:color w:val="000000"/>
        </w:rPr>
        <w:t xml:space="preserve">: 10.17816/KMJ2020-337 </w:t>
      </w:r>
    </w:p>
    <w:p w:rsidR="00A73C0C" w:rsidRPr="00A73C0C" w:rsidRDefault="00A73C0C" w:rsidP="00A73C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Guseva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G.B,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Antina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E.V.,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Berezin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M.B.,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Pavelyev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R.S.,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Kayumov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A.R.,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Sharafutdinov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I.S.,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Lisovskaya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S.</w:t>
      </w:r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Lodochnikova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O.A.,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Islamov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D.R.,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Usachev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K.S.,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Boichuk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S. V., Nikitina L.E. </w:t>
      </w:r>
      <w:proofErr w:type="spellStart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Meso</w:t>
      </w:r>
      <w:proofErr w:type="spellEnd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-substituted-BODIPY based fluorescent biomarker: spectral characteristics, </w:t>
      </w:r>
      <w:proofErr w:type="spellStart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photostability</w:t>
      </w:r>
      <w:proofErr w:type="spellEnd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possibilities for practical application</w:t>
      </w:r>
      <w:r w:rsidRPr="00A73C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/ </w:t>
      </w:r>
      <w:hyperlink r:id="rId7" w:tgtFrame="_blank" w:history="1">
        <w:r w:rsidRPr="00A73C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Journal of Photochemistry and Photobiology A: Chemistry</w:t>
        </w:r>
      </w:hyperlink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. Received 8 April 2020, Revised 2 July 2020, Accepted 14 July 2020, Available online 17 July 2020</w:t>
      </w:r>
      <w:r w:rsidRPr="00A73C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 </w:t>
      </w:r>
      <w:hyperlink r:id="rId8" w:tgtFrame="_blank" w:history="1">
        <w:r w:rsidRPr="00A73C0C">
          <w:rPr>
            <w:rStyle w:val="a3"/>
            <w:rFonts w:ascii="Times New Roman" w:hAnsi="Times New Roman" w:cs="Times New Roman"/>
            <w:iCs/>
            <w:color w:val="000000" w:themeColor="text1"/>
            <w:sz w:val="24"/>
            <w:szCs w:val="24"/>
            <w:shd w:val="clear" w:color="auto" w:fill="FFFFFF"/>
            <w:lang w:val="en-US"/>
          </w:rPr>
          <w:t>https://doi.org/10.1016/j.jphotochem.2020.112783</w:t>
        </w:r>
      </w:hyperlink>
    </w:p>
    <w:p w:rsidR="00A73C0C" w:rsidRPr="00A73C0C" w:rsidRDefault="00A73C0C" w:rsidP="00A73C0C">
      <w:pPr>
        <w:pStyle w:val="a4"/>
        <w:numPr>
          <w:ilvl w:val="0"/>
          <w:numId w:val="2"/>
        </w:numPr>
        <w:spacing w:after="0"/>
        <w:ind w:left="0" w:firstLine="0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Garipov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 R.,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Sabirova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A.E.,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Pavelyev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R.S.,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Shtyrlin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N.V.,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Lisovskaya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S.A.,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Bondar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O.V.,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Laikov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A.V., Romanova J.G., Bogachev M.I.,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Kayumov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A.R.,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Shtyrlin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Y.G. Targeting pathogenic fungi,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bacteria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fungal-bacterial biofilms by newly synthesized quaternary ammonium derivative of pyridoxine and </w:t>
      </w:r>
      <w:proofErr w:type="spellStart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terbinafine</w:t>
      </w:r>
      <w:proofErr w:type="spellEnd"/>
      <w:r w:rsidRPr="00A73C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dual action profile. </w:t>
      </w:r>
      <w:r w:rsidRPr="00A73C0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Bioorganic Chemistry</w:t>
      </w:r>
      <w:r w:rsidRPr="00A73C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9" w:tooltip="Go to table of contents for this volume/issue" w:history="1">
        <w:r w:rsidRPr="00A73C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Vol.104</w:t>
        </w:r>
      </w:hyperlink>
      <w:r w:rsidRPr="00A73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 November 2020, 104306</w:t>
      </w:r>
    </w:p>
    <w:p w:rsidR="00A73C0C" w:rsidRPr="00A73C0C" w:rsidRDefault="00A73C0C" w:rsidP="00A73C0C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Shtyrlin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N.V.;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Pugachev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M.V.;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Sapozhnikov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S.V.;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Garipov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M.R.;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Vafina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R.M.;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Grishaev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D.Y.;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Pavelyev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R.S.;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Kazakova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R.R.;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Agafonova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M.N.;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Iksanova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A.G.;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Lisovskaya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S.A.;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Zeldi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M.I.;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Krylova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E.S.; Nikitina, E.V.;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Sabirova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A.E.;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Kayumov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A.R.;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Shtyrlin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Y.G. Novel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Bis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-Ammonium Salts of Pyridoxine: Synthesis and Antimicrobial Properties. </w:t>
      </w:r>
      <w:r w:rsidRPr="00A73C0C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Molecules</w:t>
      </w:r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Pr="00A73C0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2020</w:t>
      </w:r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 </w:t>
      </w:r>
      <w:r w:rsidRPr="00A73C0C"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25</w:t>
      </w:r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434</w:t>
      </w:r>
    </w:p>
    <w:p w:rsidR="00A73C0C" w:rsidRPr="00A73C0C" w:rsidRDefault="00A73C0C" w:rsidP="00A73C0C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777777"/>
          <w:sz w:val="24"/>
          <w:szCs w:val="24"/>
          <w:lang w:val="en-US"/>
        </w:rPr>
      </w:pP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Guseva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G.;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Antina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E.;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Berezin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M.;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Lisovskaya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S.;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Pavelyev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R.;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Kayumov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Lodochnikova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O.;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Islamov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D.;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Usachev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K.;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Boichuk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S.; Nikitina, L.</w:t>
      </w:r>
      <w:r w:rsidRPr="00A73C0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 Spectroscopic and In Vitro Investigations of Boron(III) Complex with Meso-4-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Methoxycarbonylpropylsubstituted </w:t>
      </w:r>
      <w:proofErr w:type="spellStart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Dipyrromethene</w:t>
      </w:r>
      <w:proofErr w:type="spellEnd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Fluorescence </w:t>
      </w:r>
      <w:proofErr w:type="spellStart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Bioimaging</w:t>
      </w:r>
      <w:proofErr w:type="spellEnd"/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Applications.</w:t>
      </w:r>
      <w:r w:rsidRPr="00A73C0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Molecules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October</w:t>
      </w:r>
      <w:r w:rsidRPr="00A73C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2020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Pr="00A73C0C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25 (19)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4541</w:t>
      </w:r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 DOI</w:t>
      </w:r>
      <w:r w:rsidRPr="00A73C0C">
        <w:rPr>
          <w:rFonts w:ascii="Times New Roman" w:hAnsi="Times New Roman" w:cs="Times New Roman"/>
          <w:color w:val="777777"/>
          <w:sz w:val="24"/>
          <w:szCs w:val="24"/>
          <w:lang w:val="en-US"/>
        </w:rPr>
        <w:t>: </w:t>
      </w:r>
      <w:hyperlink r:id="rId10" w:history="1">
        <w:r w:rsidRPr="00A73C0C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10.3390/molecules25194541</w:t>
        </w:r>
      </w:hyperlink>
    </w:p>
    <w:p w:rsidR="00A73C0C" w:rsidRPr="00A73C0C" w:rsidRDefault="00A73C0C" w:rsidP="00A73C0C">
      <w:pPr>
        <w:pStyle w:val="a4"/>
        <w:numPr>
          <w:ilvl w:val="0"/>
          <w:numId w:val="2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bookmarkStart w:id="0" w:name="_GoBack"/>
      <w:bookmarkEnd w:id="0"/>
      <w:r w:rsidRPr="00A73C0C">
        <w:rPr>
          <w:rFonts w:ascii="Times New Roman" w:hAnsi="Times New Roman" w:cs="Times New Roman"/>
          <w:sz w:val="24"/>
          <w:szCs w:val="24"/>
        </w:rPr>
        <w:t xml:space="preserve">Валиева Р.И., Лисовская С.А., </w:t>
      </w:r>
      <w:proofErr w:type="spellStart"/>
      <w:r w:rsidRPr="00A73C0C">
        <w:rPr>
          <w:rFonts w:ascii="Times New Roman" w:hAnsi="Times New Roman" w:cs="Times New Roman"/>
          <w:sz w:val="24"/>
          <w:szCs w:val="24"/>
        </w:rPr>
        <w:t>Маянская</w:t>
      </w:r>
      <w:proofErr w:type="spellEnd"/>
      <w:r w:rsidRPr="00A73C0C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A73C0C">
        <w:rPr>
          <w:rFonts w:ascii="Times New Roman" w:hAnsi="Times New Roman" w:cs="Times New Roman"/>
          <w:sz w:val="24"/>
          <w:szCs w:val="24"/>
        </w:rPr>
        <w:t>Самигуллин</w:t>
      </w:r>
      <w:proofErr w:type="spellEnd"/>
      <w:r w:rsidRPr="00A73C0C">
        <w:rPr>
          <w:rFonts w:ascii="Times New Roman" w:hAnsi="Times New Roman" w:cs="Times New Roman"/>
          <w:sz w:val="24"/>
          <w:szCs w:val="24"/>
        </w:rPr>
        <w:t xml:space="preserve"> Д.В., Исаева Г.Ш. Особенности </w:t>
      </w:r>
      <w:proofErr w:type="spellStart"/>
      <w:r w:rsidRPr="00A73C0C">
        <w:rPr>
          <w:rFonts w:ascii="Times New Roman" w:hAnsi="Times New Roman" w:cs="Times New Roman"/>
          <w:sz w:val="24"/>
          <w:szCs w:val="24"/>
        </w:rPr>
        <w:t>антифунгальной</w:t>
      </w:r>
      <w:proofErr w:type="spellEnd"/>
      <w:r w:rsidRPr="00A73C0C">
        <w:rPr>
          <w:rFonts w:ascii="Times New Roman" w:hAnsi="Times New Roman" w:cs="Times New Roman"/>
          <w:sz w:val="24"/>
          <w:szCs w:val="24"/>
        </w:rPr>
        <w:t xml:space="preserve"> терапии при длительном инфекционном процессе: клинический случай грибкового кератита и анализ профиля противогрибковой чувствительности с учетом формирования биопленок // Инфекция и иммунитет. 2021. Т. 11, № 4. </w:t>
      </w:r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C. 789–796. </w:t>
      </w:r>
      <w:proofErr w:type="spellStart"/>
      <w:r w:rsidRPr="00A73C0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A73C0C">
        <w:rPr>
          <w:rFonts w:ascii="Times New Roman" w:hAnsi="Times New Roman" w:cs="Times New Roman"/>
          <w:sz w:val="24"/>
          <w:szCs w:val="24"/>
          <w:lang w:val="en-US"/>
        </w:rPr>
        <w:t>: 10.15789/2220-7619-FOA-1495</w:t>
      </w:r>
      <w:r w:rsidRPr="00A7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C0C" w:rsidRPr="00A73C0C" w:rsidRDefault="00A73C0C" w:rsidP="00A73C0C">
      <w:pPr>
        <w:pStyle w:val="a4"/>
        <w:numPr>
          <w:ilvl w:val="0"/>
          <w:numId w:val="2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Guseva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G.B,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Antina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E.V.,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Berezin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M.B.,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Pavelyev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R.S.,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Kayumov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A.R.,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Ostolopovskaya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O.V.,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Gilfanov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I.R.,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Frolova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L.L.,.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Kutchin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A.V.,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Akhverdiev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R.F.,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Lisovskaya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S.A.,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Trizna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E.Y.,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Lodochnikova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O.A.,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Islamov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D.R.,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Efimov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S.V.,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Klochkov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V.V.,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Khodov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I.A.,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Boichuk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S.V., </w:t>
      </w:r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Nikitina L.E. </w:t>
      </w:r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Design, Spectral Characteristics, and Possibilities for Practical Application of BODIPY FL-Labeled </w:t>
      </w:r>
      <w:proofErr w:type="spellStart"/>
      <w:r w:rsidRPr="00A73C0C">
        <w:rPr>
          <w:rFonts w:ascii="Times New Roman" w:hAnsi="Times New Roman" w:cs="Times New Roman"/>
          <w:sz w:val="24"/>
          <w:szCs w:val="24"/>
          <w:lang w:val="en-US"/>
        </w:rPr>
        <w:t>Monoterpenoid</w:t>
      </w:r>
      <w:proofErr w:type="spellEnd"/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73C0C">
        <w:rPr>
          <w:rStyle w:val="issue-itemjour-nam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ACS </w:t>
      </w:r>
      <w:proofErr w:type="spellStart"/>
      <w:r w:rsidRPr="00A73C0C">
        <w:rPr>
          <w:rStyle w:val="issue-itemjour-name"/>
          <w:rFonts w:ascii="Times New Roman" w:hAnsi="Times New Roman" w:cs="Times New Roman"/>
          <w:i/>
          <w:iCs/>
          <w:color w:val="000000"/>
          <w:sz w:val="24"/>
          <w:szCs w:val="24"/>
        </w:rPr>
        <w:t>Applied</w:t>
      </w:r>
      <w:proofErr w:type="spellEnd"/>
      <w:r w:rsidRPr="00A73C0C">
        <w:rPr>
          <w:rStyle w:val="issue-itemjour-nam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C0C">
        <w:rPr>
          <w:rStyle w:val="issue-itemjour-name"/>
          <w:rFonts w:ascii="Times New Roman" w:hAnsi="Times New Roman" w:cs="Times New Roman"/>
          <w:i/>
          <w:iCs/>
          <w:color w:val="000000"/>
          <w:sz w:val="24"/>
          <w:szCs w:val="24"/>
        </w:rPr>
        <w:t>Bio</w:t>
      </w:r>
      <w:proofErr w:type="spellEnd"/>
      <w:r w:rsidRPr="00A73C0C">
        <w:rPr>
          <w:rStyle w:val="issue-itemjour-nam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73C0C">
        <w:rPr>
          <w:rStyle w:val="issue-itemjour-name"/>
          <w:rFonts w:ascii="Times New Roman" w:hAnsi="Times New Roman" w:cs="Times New Roman"/>
          <w:i/>
          <w:iCs/>
          <w:color w:val="000000"/>
          <w:sz w:val="24"/>
          <w:szCs w:val="24"/>
        </w:rPr>
        <w:t>Materials</w:t>
      </w:r>
      <w:proofErr w:type="spellEnd"/>
      <w:r w:rsidRPr="00A73C0C">
        <w:rPr>
          <w:rStyle w:val="cit-sperator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C0C">
        <w:rPr>
          <w:rStyle w:val="issue-itemyear"/>
          <w:rFonts w:ascii="Times New Roman" w:hAnsi="Times New Roman" w:cs="Times New Roman"/>
          <w:color w:val="000000"/>
          <w:sz w:val="24"/>
          <w:szCs w:val="24"/>
        </w:rPr>
        <w:t>2021</w:t>
      </w:r>
      <w:r w:rsidRPr="00A73C0C">
        <w:rPr>
          <w:rStyle w:val="cit-sperator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3C0C">
        <w:rPr>
          <w:rStyle w:val="issue-itemvol-num"/>
          <w:rFonts w:ascii="Times New Roman" w:hAnsi="Times New Roman" w:cs="Times New Roman"/>
          <w:color w:val="000000"/>
          <w:sz w:val="24"/>
          <w:szCs w:val="24"/>
        </w:rPr>
        <w:t>4</w:t>
      </w:r>
      <w:r w:rsidRPr="00A73C0C">
        <w:rPr>
          <w:rStyle w:val="cit-sperator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3C0C">
        <w:rPr>
          <w:rStyle w:val="issue-itemissue-num"/>
          <w:rFonts w:ascii="Times New Roman" w:hAnsi="Times New Roman" w:cs="Times New Roman"/>
          <w:color w:val="000000"/>
          <w:sz w:val="24"/>
          <w:szCs w:val="24"/>
        </w:rPr>
        <w:t>8</w:t>
      </w:r>
      <w:r w:rsidRPr="00A73C0C">
        <w:rPr>
          <w:rStyle w:val="issue-itempage-range"/>
          <w:rFonts w:ascii="Times New Roman" w:hAnsi="Times New Roman" w:cs="Times New Roman"/>
          <w:color w:val="000000"/>
          <w:sz w:val="24"/>
          <w:szCs w:val="24"/>
        </w:rPr>
        <w:t>, 6227-6235</w:t>
      </w:r>
      <w:r w:rsidRPr="00A73C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DOI:</w:t>
      </w:r>
      <w:r w:rsidRPr="00A73C0C">
        <w:rPr>
          <w:rFonts w:ascii="Times New Roman" w:hAnsi="Times New Roman" w:cs="Times New Roman"/>
          <w:color w:val="000000"/>
          <w:sz w:val="24"/>
          <w:szCs w:val="24"/>
        </w:rPr>
        <w:t xml:space="preserve">10.1021/acsabm.1c00550 </w:t>
      </w:r>
    </w:p>
    <w:p w:rsidR="00A73C0C" w:rsidRPr="00A73C0C" w:rsidRDefault="00A73C0C" w:rsidP="00A73C0C">
      <w:pPr>
        <w:pStyle w:val="a4"/>
        <w:numPr>
          <w:ilvl w:val="0"/>
          <w:numId w:val="2"/>
        </w:numPr>
        <w:shd w:val="clear" w:color="auto" w:fill="FFFFFF"/>
        <w:spacing w:after="0" w:line="210" w:lineRule="atLeast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>Mahmoud R.,</w:t>
      </w:r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>Trizna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E.,</w:t>
      </w:r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Nasr AR.,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>Sulaiman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R.,</w:t>
      </w:r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>Gatina</w:t>
      </w:r>
      <w:proofErr w:type="spellEnd"/>
      <w:r w:rsidRPr="00A73C0C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A.,</w:t>
      </w:r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Lisovskaya</w:t>
      </w:r>
      <w:proofErr w:type="spellEnd"/>
      <w:r w:rsidRPr="00A73C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S.,</w:t>
      </w:r>
      <w:r w:rsidRPr="00A73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anchor="auth-Olga_V_-Ostolopovskay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proofErr w:type="spellStart"/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Ostolopovskaya</w:t>
        </w:r>
        <w:proofErr w:type="spellEnd"/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O., </w:t>
      </w:r>
      <w:hyperlink r:id="rId12" w:anchor="auth-Liliya_E_-Nikitin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Nikitina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L., </w:t>
      </w:r>
      <w:proofErr w:type="spellStart"/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Kayumov</w:t>
      </w:r>
      <w:proofErr w:type="spellEnd"/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 Antimicrobial and antifungal activity of natural and synthetic </w:t>
      </w:r>
      <w:proofErr w:type="spellStart"/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terpenoids</w:t>
      </w:r>
      <w:proofErr w:type="spellEnd"/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// Eur. J. </w:t>
      </w:r>
      <w:proofErr w:type="spellStart"/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</w:t>
      </w:r>
      <w:proofErr w:type="spellEnd"/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Invest. – 2021. – V. 51 (Suppl. 1). – P. 154-155.</w:t>
      </w:r>
    </w:p>
    <w:p w:rsidR="00A73C0C" w:rsidRPr="00A73C0C" w:rsidRDefault="00A73C0C" w:rsidP="00A73C0C">
      <w:pPr>
        <w:numPr>
          <w:ilvl w:val="0"/>
          <w:numId w:val="2"/>
        </w:numPr>
        <w:shd w:val="clear" w:color="auto" w:fill="FCFCFC"/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3" w:anchor="auth-Liliya_E_-Nikitin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Nikitina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L.E., </w:t>
      </w:r>
      <w:hyperlink r:id="rId14" w:anchor="auth-Svetlana_A_-Lisovskay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Lisovskaya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S.A., </w:t>
      </w:r>
      <w:hyperlink r:id="rId15" w:anchor="auth-Valeriya_A_-Startsev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Startseva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V.A., </w:t>
      </w:r>
      <w:hyperlink r:id="rId16" w:anchor="auth-Larisa_L_-Frolov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Frolova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L.L., </w:t>
      </w:r>
      <w:hyperlink r:id="rId17" w:anchor="auth-Alexander_V_-Kutchin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Kutchin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A.V., </w:t>
      </w:r>
      <w:hyperlink r:id="rId18" w:anchor="auth-Oksana_G_-Shevchenko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Shevchenko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O.G., </w:t>
      </w:r>
      <w:hyperlink r:id="rId19" w:anchor="auth-Olga_V_-Ostolopovskay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Ostolopovskaya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O.V., </w:t>
      </w:r>
      <w:hyperlink r:id="rId20" w:anchor="auth-Roman_S_-Pavelyev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Pavelyev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R.S., </w:t>
      </w:r>
      <w:hyperlink r:id="rId21" w:anchor="auth-Mohammed_A_-Khelkhal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Khelkha</w:t>
        </w:r>
        <w:r w:rsidRPr="00A73C0C">
          <w:rPr>
            <w:rFonts w:ascii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M. A. l</w:t>
        </w:r>
      </w:hyperlink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hyperlink r:id="rId22" w:anchor="auth-Ilmir_R_-Gilfanov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Gilfanov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I.R., </w:t>
      </w:r>
      <w:hyperlink r:id="rId23" w:anchor="auth-Inna_V_-Fedyunin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Fedyunina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I.V.,</w:t>
      </w:r>
      <w:hyperlink r:id="rId24" w:anchor="auth-Renad_R_-Khaliullin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Khaliullin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R.R., </w:t>
      </w:r>
      <w:hyperlink r:id="rId25" w:anchor="auth-Rustem_F_-Akhverdiev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Akhverdiev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R.F., </w:t>
      </w:r>
      <w:hyperlink r:id="rId26" w:anchor="auth-Alexander_V_-Gerasimov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Gerasimov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A.V., </w:t>
      </w:r>
      <w:hyperlink r:id="rId27" w:anchor="auth-Ekaterina_V_-Abzaldinova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Abzaldinova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E.V., </w:t>
      </w:r>
      <w:hyperlink r:id="rId28" w:anchor="auth-Alexander_G_-Izmailov" w:history="1">
        <w:r w:rsidRPr="00A73C0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Izmailov</w:t>
        </w:r>
      </w:hyperlink>
      <w:r w:rsidRPr="00A73C0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73C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A.G 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Biological Activity of Bicyclic Monoterpene Alcohols</w:t>
      </w:r>
      <w:r w:rsidRPr="00A73C0C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/>
        </w:rPr>
        <w:t xml:space="preserve"> </w:t>
      </w:r>
      <w:proofErr w:type="spellStart"/>
      <w:r w:rsidRPr="00A73C0C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/>
        </w:rPr>
        <w:t>BioNanoSci</w:t>
      </w:r>
      <w:proofErr w:type="spellEnd"/>
      <w:r w:rsidRPr="00A73C0C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  <w:lang w:val="en-US"/>
        </w:rPr>
        <w:t>.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 xml:space="preserve"> 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14 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CFCFC"/>
          <w:lang w:val="en-US"/>
        </w:rPr>
        <w:t>October</w:t>
      </w:r>
      <w:r w:rsidRPr="00A73C0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(2021). </w:t>
      </w:r>
      <w:hyperlink r:id="rId29" w:history="1"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  <w:lang w:val="en-US"/>
          </w:rPr>
          <w:t>https</w:t>
        </w:r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</w:rPr>
          <w:t>://</w:t>
        </w:r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  <w:lang w:val="en-US"/>
          </w:rPr>
          <w:t>doi</w:t>
        </w:r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</w:rPr>
          <w:t>.</w:t>
        </w:r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  <w:lang w:val="en-US"/>
          </w:rPr>
          <w:t>org</w:t>
        </w:r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</w:rPr>
          <w:t>/10.1007/</w:t>
        </w:r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  <w:lang w:val="en-US"/>
          </w:rPr>
          <w:t>s</w:t>
        </w:r>
        <w:r w:rsidRPr="00A73C0C">
          <w:rPr>
            <w:rStyle w:val="a3"/>
            <w:rFonts w:ascii="Times New Roman" w:hAnsi="Times New Roman" w:cs="Times New Roman"/>
            <w:sz w:val="24"/>
            <w:szCs w:val="24"/>
            <w:shd w:val="clear" w:color="auto" w:fill="FCFCFC"/>
          </w:rPr>
          <w:t>12668-021-00912-8</w:t>
        </w:r>
      </w:hyperlink>
    </w:p>
    <w:p w:rsidR="00A73C0C" w:rsidRPr="00A73C0C" w:rsidRDefault="00A73C0C" w:rsidP="00A73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A73C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Халдеева</w:t>
      </w:r>
      <w:proofErr w:type="spellEnd"/>
      <w:r w:rsidRPr="00A73C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Е.В., Глушко Н.И., Лисовская С.А. / Оценка обсеменённости плесневыми грибами установок для кондиционирования воздуха и воздушной среды помещений // Гигиена и санитария. 2021. Т. 100. № 7. С. 668-673.</w:t>
      </w:r>
    </w:p>
    <w:p w:rsidR="00A73C0C" w:rsidRPr="00A73C0C" w:rsidRDefault="00A73C0C" w:rsidP="00A73C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73C0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DOI: 10.47470/0016-9900-2021-100-7-668-673</w:t>
      </w:r>
    </w:p>
    <w:p w:rsidR="00A73C0C" w:rsidRPr="00A73C0C" w:rsidRDefault="00A73C0C" w:rsidP="00A73C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3C0C" w:rsidRPr="00A7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080"/>
    <w:multiLevelType w:val="hybridMultilevel"/>
    <w:tmpl w:val="9D60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1CE"/>
    <w:multiLevelType w:val="hybridMultilevel"/>
    <w:tmpl w:val="54BE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C"/>
    <w:rsid w:val="00744273"/>
    <w:rsid w:val="00A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E09C"/>
  <w15:chartTrackingRefBased/>
  <w15:docId w15:val="{3BA28A18-AFD3-4F85-BC81-1513FC6E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C0C"/>
    <w:rPr>
      <w:color w:val="0000FF"/>
      <w:u w:val="single"/>
    </w:rPr>
  </w:style>
  <w:style w:type="character" w:customStyle="1" w:styleId="issue-itemjour-name">
    <w:name w:val="issue-item_jour-name"/>
    <w:basedOn w:val="a0"/>
    <w:rsid w:val="00A73C0C"/>
  </w:style>
  <w:style w:type="character" w:customStyle="1" w:styleId="cit-sperator">
    <w:name w:val="cit-sperator"/>
    <w:basedOn w:val="a0"/>
    <w:rsid w:val="00A73C0C"/>
  </w:style>
  <w:style w:type="character" w:customStyle="1" w:styleId="issue-itemyear">
    <w:name w:val="issue-item_year"/>
    <w:basedOn w:val="a0"/>
    <w:rsid w:val="00A73C0C"/>
  </w:style>
  <w:style w:type="character" w:customStyle="1" w:styleId="issue-itemvol-num">
    <w:name w:val="issue-item_vol-num"/>
    <w:basedOn w:val="a0"/>
    <w:rsid w:val="00A73C0C"/>
  </w:style>
  <w:style w:type="character" w:customStyle="1" w:styleId="issue-itemissue-num">
    <w:name w:val="issue-item_issue-num"/>
    <w:basedOn w:val="a0"/>
    <w:rsid w:val="00A73C0C"/>
  </w:style>
  <w:style w:type="character" w:customStyle="1" w:styleId="issue-itempage-range">
    <w:name w:val="issue-item_page-range"/>
    <w:basedOn w:val="a0"/>
    <w:rsid w:val="00A73C0C"/>
  </w:style>
  <w:style w:type="paragraph" w:styleId="a4">
    <w:name w:val="List Paragraph"/>
    <w:basedOn w:val="a"/>
    <w:uiPriority w:val="34"/>
    <w:qFormat/>
    <w:rsid w:val="00A73C0C"/>
    <w:pPr>
      <w:ind w:left="720"/>
      <w:contextualSpacing/>
    </w:pPr>
  </w:style>
  <w:style w:type="character" w:styleId="a5">
    <w:name w:val="Emphasis"/>
    <w:basedOn w:val="a0"/>
    <w:uiPriority w:val="20"/>
    <w:qFormat/>
    <w:rsid w:val="00A73C0C"/>
    <w:rPr>
      <w:i/>
      <w:iCs/>
    </w:rPr>
  </w:style>
  <w:style w:type="paragraph" w:styleId="a6">
    <w:name w:val="Normal (Web)"/>
    <w:basedOn w:val="a"/>
    <w:uiPriority w:val="99"/>
    <w:semiHidden/>
    <w:unhideWhenUsed/>
    <w:rsid w:val="00A7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photochem.2020.112783" TargetMode="External"/><Relationship Id="rId13" Type="http://schemas.openxmlformats.org/officeDocument/2006/relationships/hyperlink" Target="https://link.springer.com/article/10.1007%2Fs12668-021-00912-8" TargetMode="External"/><Relationship Id="rId18" Type="http://schemas.openxmlformats.org/officeDocument/2006/relationships/hyperlink" Target="https://link.springer.com/article/10.1007%2Fs12668-021-00912-8" TargetMode="External"/><Relationship Id="rId26" Type="http://schemas.openxmlformats.org/officeDocument/2006/relationships/hyperlink" Target="https://link.springer.com/article/10.1007%2Fs12668-021-00912-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%2Fs12668-021-00912-8" TargetMode="External"/><Relationship Id="rId7" Type="http://schemas.openxmlformats.org/officeDocument/2006/relationships/hyperlink" Target="https://www.sciencedirect.com/science/journal/10106030" TargetMode="External"/><Relationship Id="rId12" Type="http://schemas.openxmlformats.org/officeDocument/2006/relationships/hyperlink" Target="https://link.springer.com/article/10.1007%2Fs12668-021-00912-8" TargetMode="External"/><Relationship Id="rId17" Type="http://schemas.openxmlformats.org/officeDocument/2006/relationships/hyperlink" Target="https://link.springer.com/article/10.1007%2Fs12668-021-00912-8" TargetMode="External"/><Relationship Id="rId25" Type="http://schemas.openxmlformats.org/officeDocument/2006/relationships/hyperlink" Target="https://link.springer.com/article/10.1007%2Fs12668-021-00912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%2Fs12668-021-00912-8" TargetMode="External"/><Relationship Id="rId20" Type="http://schemas.openxmlformats.org/officeDocument/2006/relationships/hyperlink" Target="https://link.springer.com/article/10.1007%2Fs12668-021-00912-8" TargetMode="External"/><Relationship Id="rId29" Type="http://schemas.openxmlformats.org/officeDocument/2006/relationships/hyperlink" Target="https://doi.org/10.1007/s12668-021-00912-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deref/http%3A%2F%2Fdx.doi.org%2F10.3390%2Fmolecules25030642?_sg%5B0%5D=0rlxscjvn0Yb_8DNUR85seP7MVxFIZgDEklOtg3GXVpiXw5RtKPARZSt1WeTLU5tTLGDziFfqhtpKzVSMVumxJ5HJw.gvp1yc9deZwyk1aZa8gmae61jl3hdOAuxF-Wje6R3KeoluUzyYG3lSZ90DqBn-r2JxwcykOEwNWmJM326r5DRQ" TargetMode="External"/><Relationship Id="rId11" Type="http://schemas.openxmlformats.org/officeDocument/2006/relationships/hyperlink" Target="https://link.springer.com/article/10.1007%2Fs12668-021-00912-8" TargetMode="External"/><Relationship Id="rId24" Type="http://schemas.openxmlformats.org/officeDocument/2006/relationships/hyperlink" Target="https://link.springer.com/article/10.1007%2Fs12668-021-00912-8" TargetMode="External"/><Relationship Id="rId5" Type="http://schemas.openxmlformats.org/officeDocument/2006/relationships/hyperlink" Target="https://doi.org/10.1007/s12668-019-00648-6" TargetMode="External"/><Relationship Id="rId15" Type="http://schemas.openxmlformats.org/officeDocument/2006/relationships/hyperlink" Target="https://link.springer.com/article/10.1007%2Fs12668-021-00912-8" TargetMode="External"/><Relationship Id="rId23" Type="http://schemas.openxmlformats.org/officeDocument/2006/relationships/hyperlink" Target="https://link.springer.com/article/10.1007%2Fs12668-021-00912-8" TargetMode="External"/><Relationship Id="rId28" Type="http://schemas.openxmlformats.org/officeDocument/2006/relationships/hyperlink" Target="https://link.springer.com/article/10.1007%2Fs12668-021-00912-8" TargetMode="External"/><Relationship Id="rId10" Type="http://schemas.openxmlformats.org/officeDocument/2006/relationships/hyperlink" Target="https://www.researchgate.net/deref/http%3A%2F%2Fdx.doi.org%2F10.3390%2Fmolecules25194541?_sg%5B0%5D=WzLSaweRyhYsiV8JY8aLdXIPSNA55BIIic4foS4dBv6jiWOW3QkMFjHKgNCQoeJ2wrpOIMI9Hy5BRCBjZe0jgNPZ3g.rr1z1CPFI76cloKrpJ1-mKHP_yzOp-hjPI3X9Kh6ibRzNIaoNUBbZYa_u3F9XOgwIwAoYHBY4uEiWZl1mnXUAQ" TargetMode="External"/><Relationship Id="rId19" Type="http://schemas.openxmlformats.org/officeDocument/2006/relationships/hyperlink" Target="https://link.springer.com/article/10.1007%2Fs12668-021-00912-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00452068/104/supp/C" TargetMode="External"/><Relationship Id="rId14" Type="http://schemas.openxmlformats.org/officeDocument/2006/relationships/hyperlink" Target="https://link.springer.com/article/10.1007%2Fs12668-021-00912-8" TargetMode="External"/><Relationship Id="rId22" Type="http://schemas.openxmlformats.org/officeDocument/2006/relationships/hyperlink" Target="https://link.springer.com/article/10.1007%2Fs12668-021-00912-8" TargetMode="External"/><Relationship Id="rId27" Type="http://schemas.openxmlformats.org/officeDocument/2006/relationships/hyperlink" Target="https://link.springer.com/article/10.1007%2Fs12668-021-00912-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Лисовская</dc:creator>
  <cp:keywords/>
  <dc:description/>
  <cp:lastModifiedBy>Елизавета Лисовская</cp:lastModifiedBy>
  <cp:revision>1</cp:revision>
  <dcterms:created xsi:type="dcterms:W3CDTF">2022-05-22T16:05:00Z</dcterms:created>
  <dcterms:modified xsi:type="dcterms:W3CDTF">2022-05-22T16:09:00Z</dcterms:modified>
</cp:coreProperties>
</file>